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2F05" w14:textId="77777777" w:rsidR="00B90A24" w:rsidRPr="00E60468" w:rsidRDefault="00B858B8" w:rsidP="00E60468">
      <w:pPr>
        <w:pStyle w:val="Heading2"/>
        <w:spacing w:before="0" w:line="240" w:lineRule="auto"/>
        <w:jc w:val="center"/>
        <w:rPr>
          <w:rFonts w:ascii="Times New Roman" w:hAnsi="Times New Roman" w:cs="Times New Roman"/>
        </w:rPr>
      </w:pPr>
      <w:r w:rsidRPr="00E60468">
        <w:rPr>
          <w:rFonts w:ascii="Times New Roman" w:hAnsi="Times New Roman" w:cs="Times New Roman"/>
        </w:rPr>
        <w:t>The Center for Humanities and Information</w:t>
      </w:r>
    </w:p>
    <w:p w14:paraId="2C5AB679" w14:textId="77777777" w:rsidR="00B858B8" w:rsidRPr="00E60468" w:rsidRDefault="00B858B8" w:rsidP="00E60468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  <w:r w:rsidRPr="00E60468">
        <w:rPr>
          <w:rFonts w:ascii="Times New Roman" w:hAnsi="Times New Roman" w:cs="Times New Roman"/>
        </w:rPr>
        <w:t>Digital Humanities Training Grants</w:t>
      </w:r>
    </w:p>
    <w:p w14:paraId="2F1709C3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</w:p>
    <w:p w14:paraId="21DE5476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In order to continue building capacity for innovative research and teaching at Penn State, the College of the Liberal Arts is supporting Digital Hu</w:t>
      </w:r>
      <w:r w:rsidR="003C6A22">
        <w:rPr>
          <w:rFonts w:ascii="Times New Roman" w:hAnsi="Times New Roman" w:cs="Times New Roman"/>
          <w:sz w:val="24"/>
          <w:szCs w:val="24"/>
        </w:rPr>
        <w:t>manities Training Grants for</w:t>
      </w:r>
      <w:r w:rsidR="007E6798">
        <w:rPr>
          <w:rFonts w:ascii="Times New Roman" w:hAnsi="Times New Roman" w:cs="Times New Roman"/>
          <w:sz w:val="24"/>
          <w:szCs w:val="24"/>
        </w:rPr>
        <w:t xml:space="preserve"> its </w:t>
      </w:r>
      <w:r w:rsidR="000121C4">
        <w:rPr>
          <w:rFonts w:ascii="Times New Roman" w:hAnsi="Times New Roman" w:cs="Times New Roman"/>
          <w:sz w:val="24"/>
          <w:szCs w:val="24"/>
        </w:rPr>
        <w:t>faculty and graduate</w:t>
      </w:r>
      <w:r w:rsidRPr="00E60468">
        <w:rPr>
          <w:rFonts w:ascii="Times New Roman" w:hAnsi="Times New Roman" w:cs="Times New Roman"/>
          <w:sz w:val="24"/>
          <w:szCs w:val="24"/>
        </w:rPr>
        <w:t xml:space="preserve"> stud</w:t>
      </w:r>
      <w:r w:rsidR="000121C4">
        <w:rPr>
          <w:rFonts w:ascii="Times New Roman" w:hAnsi="Times New Roman" w:cs="Times New Roman"/>
          <w:sz w:val="24"/>
          <w:szCs w:val="24"/>
        </w:rPr>
        <w:t>ents</w:t>
      </w:r>
      <w:r w:rsidRPr="00E60468">
        <w:rPr>
          <w:rFonts w:ascii="Times New Roman" w:hAnsi="Times New Roman" w:cs="Times New Roman"/>
          <w:sz w:val="24"/>
          <w:szCs w:val="24"/>
        </w:rPr>
        <w:t>.</w:t>
      </w:r>
    </w:p>
    <w:p w14:paraId="695AE571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14:paraId="129D6948" w14:textId="274BC0EC" w:rsidR="00B858B8" w:rsidRPr="00E60468" w:rsidRDefault="00767EF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Tenured and tenure-track faculty and g</w:t>
      </w:r>
      <w:r w:rsidR="00B858B8" w:rsidRPr="00E60468">
        <w:rPr>
          <w:rFonts w:ascii="Times New Roman" w:hAnsi="Times New Roman" w:cs="Times New Roman"/>
          <w:sz w:val="24"/>
          <w:szCs w:val="24"/>
        </w:rPr>
        <w:t>raduate students</w:t>
      </w:r>
      <w:r w:rsidRPr="00E60468">
        <w:rPr>
          <w:rFonts w:ascii="Times New Roman" w:hAnsi="Times New Roman" w:cs="Times New Roman"/>
          <w:sz w:val="24"/>
          <w:szCs w:val="24"/>
        </w:rPr>
        <w:t xml:space="preserve"> currently enrolled in a PhD program</w:t>
      </w:r>
      <w:r w:rsidR="00B858B8" w:rsidRPr="00E60468">
        <w:rPr>
          <w:rFonts w:ascii="Times New Roman" w:hAnsi="Times New Roman" w:cs="Times New Roman"/>
          <w:sz w:val="24"/>
          <w:szCs w:val="24"/>
        </w:rPr>
        <w:t xml:space="preserve"> in the </w:t>
      </w:r>
      <w:r w:rsidRPr="00E60468">
        <w:rPr>
          <w:rFonts w:ascii="Times New Roman" w:hAnsi="Times New Roman" w:cs="Times New Roman"/>
          <w:sz w:val="24"/>
          <w:szCs w:val="24"/>
        </w:rPr>
        <w:t xml:space="preserve">College of the </w:t>
      </w:r>
      <w:r w:rsidR="00B858B8" w:rsidRPr="00E60468">
        <w:rPr>
          <w:rFonts w:ascii="Times New Roman" w:hAnsi="Times New Roman" w:cs="Times New Roman"/>
          <w:sz w:val="24"/>
          <w:szCs w:val="24"/>
        </w:rPr>
        <w:t>Liberal Arts are eligible to apply for Dig</w:t>
      </w:r>
      <w:r w:rsidR="008D7502">
        <w:rPr>
          <w:rFonts w:ascii="Times New Roman" w:hAnsi="Times New Roman" w:cs="Times New Roman"/>
          <w:sz w:val="24"/>
          <w:szCs w:val="24"/>
        </w:rPr>
        <w:t>ital Humanities Training Grants.</w:t>
      </w:r>
      <w:r w:rsidR="007F06D2">
        <w:rPr>
          <w:rFonts w:ascii="Times New Roman" w:hAnsi="Times New Roman" w:cs="Times New Roman"/>
          <w:sz w:val="24"/>
          <w:szCs w:val="24"/>
        </w:rPr>
        <w:t xml:space="preserve"> </w:t>
      </w:r>
      <w:r w:rsidR="008D7502">
        <w:rPr>
          <w:rFonts w:ascii="Times New Roman" w:hAnsi="Times New Roman" w:cs="Times New Roman"/>
          <w:sz w:val="24"/>
          <w:szCs w:val="24"/>
        </w:rPr>
        <w:t>Preference will be given to applicants who have not received one of these grants in prior years, but previous recipients are eligible to apply again.</w:t>
      </w:r>
    </w:p>
    <w:p w14:paraId="3BDCB8E3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Funding</w:t>
      </w:r>
    </w:p>
    <w:p w14:paraId="1DADAC1E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 xml:space="preserve">The grant funds are intended to offset the costs of </w:t>
      </w:r>
      <w:r w:rsidR="007E6798">
        <w:rPr>
          <w:rFonts w:ascii="Times New Roman" w:hAnsi="Times New Roman" w:cs="Times New Roman"/>
          <w:sz w:val="24"/>
          <w:szCs w:val="24"/>
        </w:rPr>
        <w:t xml:space="preserve">attending </w:t>
      </w:r>
      <w:r w:rsidR="006F2F17">
        <w:rPr>
          <w:rFonts w:ascii="Times New Roman" w:hAnsi="Times New Roman" w:cs="Times New Roman"/>
          <w:sz w:val="24"/>
          <w:szCs w:val="24"/>
        </w:rPr>
        <w:t xml:space="preserve">courses related to the </w:t>
      </w:r>
      <w:r w:rsidR="007E6798">
        <w:rPr>
          <w:rFonts w:ascii="Times New Roman" w:hAnsi="Times New Roman" w:cs="Times New Roman"/>
          <w:sz w:val="24"/>
          <w:szCs w:val="24"/>
        </w:rPr>
        <w:t>di</w:t>
      </w:r>
      <w:r w:rsidR="006F2F17">
        <w:rPr>
          <w:rFonts w:ascii="Times New Roman" w:hAnsi="Times New Roman" w:cs="Times New Roman"/>
          <w:sz w:val="24"/>
          <w:szCs w:val="24"/>
        </w:rPr>
        <w:t>gital humanities</w:t>
      </w:r>
      <w:r w:rsidR="0044754D">
        <w:rPr>
          <w:rFonts w:ascii="Times New Roman" w:hAnsi="Times New Roman" w:cs="Times New Roman"/>
          <w:sz w:val="24"/>
          <w:szCs w:val="24"/>
        </w:rPr>
        <w:t>, including tuition, travel expenses, lodging, and food. Awardees will request reimbursement after their course is completed; all campus policies regarding travel reimbursements must be followed.</w:t>
      </w:r>
    </w:p>
    <w:p w14:paraId="2AB0B199" w14:textId="77777777" w:rsidR="00767EF8" w:rsidRPr="00E60468" w:rsidRDefault="00767EF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Application Guidelines</w:t>
      </w:r>
    </w:p>
    <w:p w14:paraId="579A04FC" w14:textId="77777777" w:rsidR="00767EF8" w:rsidRPr="00E60468" w:rsidRDefault="00767EF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Letters of application should consist of:</w:t>
      </w:r>
    </w:p>
    <w:p w14:paraId="4ABE1F8C" w14:textId="77777777" w:rsidR="00767EF8" w:rsidRPr="00E60468" w:rsidRDefault="00767EF8" w:rsidP="0076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Name, department, rank (if faculty) or doctoral status (if student);</w:t>
      </w:r>
    </w:p>
    <w:p w14:paraId="7ACD1C31" w14:textId="77777777" w:rsidR="00767EF8" w:rsidRDefault="00C1645C" w:rsidP="0076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A description (up to 500 words) of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 </w:t>
      </w:r>
      <w:r w:rsidR="00B81778">
        <w:rPr>
          <w:rFonts w:ascii="Times New Roman" w:hAnsi="Times New Roman" w:cs="Times New Roman"/>
          <w:sz w:val="24"/>
          <w:szCs w:val="24"/>
        </w:rPr>
        <w:t>which institute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 yo</w:t>
      </w:r>
      <w:r w:rsidR="00B81778">
        <w:rPr>
          <w:rFonts w:ascii="Times New Roman" w:hAnsi="Times New Roman" w:cs="Times New Roman"/>
          <w:sz w:val="24"/>
          <w:szCs w:val="24"/>
        </w:rPr>
        <w:t>u would like to attend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, what course you wish to take, and how you will incorporate what you learn into your research </w:t>
      </w:r>
      <w:r w:rsidRPr="00E60468">
        <w:rPr>
          <w:rFonts w:ascii="Times New Roman" w:hAnsi="Times New Roman" w:cs="Times New Roman"/>
          <w:sz w:val="24"/>
          <w:szCs w:val="24"/>
        </w:rPr>
        <w:t>and/</w:t>
      </w:r>
      <w:r w:rsidR="00767EF8" w:rsidRPr="00E60468">
        <w:rPr>
          <w:rFonts w:ascii="Times New Roman" w:hAnsi="Times New Roman" w:cs="Times New Roman"/>
          <w:sz w:val="24"/>
          <w:szCs w:val="24"/>
        </w:rPr>
        <w:t>or teaching.</w:t>
      </w:r>
    </w:p>
    <w:p w14:paraId="29BF77F1" w14:textId="77777777" w:rsidR="007E6798" w:rsidRPr="00E60468" w:rsidRDefault="007E6798" w:rsidP="0032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budget estimating expenses.</w:t>
      </w:r>
      <w:r w:rsidR="00326167">
        <w:rPr>
          <w:rFonts w:ascii="Times New Roman" w:hAnsi="Times New Roman" w:cs="Times New Roman"/>
          <w:sz w:val="24"/>
          <w:szCs w:val="24"/>
        </w:rPr>
        <w:t xml:space="preserve"> For lodging and food, use the appropriate per diem rates for the estimate; you can find these rates linked from the Employee Reimbursement System Documentation page: </w:t>
      </w:r>
      <w:r w:rsidR="00326167" w:rsidRPr="00326167">
        <w:rPr>
          <w:rFonts w:ascii="Times New Roman" w:hAnsi="Times New Roman" w:cs="Times New Roman"/>
          <w:sz w:val="24"/>
          <w:szCs w:val="24"/>
        </w:rPr>
        <w:t>https://ers.psu.edu/employee-reimbursement-system-documentation</w:t>
      </w:r>
    </w:p>
    <w:p w14:paraId="31692102" w14:textId="0C57E4AE" w:rsidR="00C1645C" w:rsidRDefault="007F06D2" w:rsidP="00C1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recommended options</w:t>
      </w:r>
      <w:r w:rsidR="001C1AD9">
        <w:rPr>
          <w:rFonts w:ascii="Times New Roman" w:hAnsi="Times New Roman" w:cs="Times New Roman"/>
          <w:sz w:val="24"/>
          <w:szCs w:val="24"/>
        </w:rPr>
        <w:t>:</w:t>
      </w:r>
    </w:p>
    <w:p w14:paraId="29241601" w14:textId="77777777" w:rsidR="001C1AD9" w:rsidRDefault="001C1AD9" w:rsidP="001C1A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Humanities Summer Institute (Victoria, British Columbia): </w:t>
      </w:r>
      <w:r w:rsidRPr="001C1AD9">
        <w:rPr>
          <w:rFonts w:ascii="Times New Roman" w:hAnsi="Times New Roman" w:cs="Times New Roman"/>
          <w:sz w:val="24"/>
          <w:szCs w:val="24"/>
        </w:rPr>
        <w:t>http://dhsi.org/courses.php</w:t>
      </w:r>
    </w:p>
    <w:p w14:paraId="686CFAC1" w14:textId="3D7F71FB" w:rsidR="001C1AD9" w:rsidRDefault="001C1AD9" w:rsidP="00380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 (</w:t>
      </w:r>
      <w:r w:rsidR="007F06D2">
        <w:rPr>
          <w:rFonts w:ascii="Times New Roman" w:hAnsi="Times New Roman" w:cs="Times New Roman"/>
          <w:sz w:val="24"/>
          <w:szCs w:val="24"/>
        </w:rPr>
        <w:t>Lincoln, Nebraska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7F06D2" w:rsidRPr="007F06D2">
        <w:rPr>
          <w:rFonts w:ascii="Times New Roman" w:hAnsi="Times New Roman" w:cs="Times New Roman"/>
          <w:sz w:val="24"/>
          <w:szCs w:val="24"/>
        </w:rPr>
        <w:t>http://dhtraining.org/hilt/conferences/hilt-2020/</w:t>
      </w:r>
    </w:p>
    <w:p w14:paraId="5D4491E2" w14:textId="45E4AB06" w:rsidR="007F06D2" w:rsidRPr="00380A21" w:rsidRDefault="007F06D2" w:rsidP="00380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Dream Lab (University of Pennsylvania): </w:t>
      </w:r>
      <w:r w:rsidRPr="007F06D2">
        <w:rPr>
          <w:rFonts w:ascii="Times New Roman" w:hAnsi="Times New Roman" w:cs="Times New Roman"/>
          <w:sz w:val="24"/>
          <w:szCs w:val="24"/>
        </w:rPr>
        <w:t>http://web.sas.upenn.edu/dream-lab/</w:t>
      </w:r>
    </w:p>
    <w:p w14:paraId="24D40E16" w14:textId="69549EF8" w:rsidR="007F06D2" w:rsidRPr="007F06D2" w:rsidRDefault="007F06D2" w:rsidP="007F06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If you have questions about finding a suitable course, or about other training options that might be available, please contact John Russell (jer308@psu.edu).</w:t>
      </w:r>
    </w:p>
    <w:p w14:paraId="640C6949" w14:textId="13B0CE22" w:rsidR="00C1645C" w:rsidRPr="00E60468" w:rsidRDefault="007F06D2" w:rsidP="00C1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your</w:t>
      </w:r>
      <w:r w:rsidR="007B2A88">
        <w:rPr>
          <w:rFonts w:ascii="Times New Roman" w:hAnsi="Times New Roman" w:cs="Times New Roman"/>
          <w:sz w:val="24"/>
          <w:szCs w:val="24"/>
        </w:rPr>
        <w:t xml:space="preserve"> letter of application</w:t>
      </w:r>
      <w:r w:rsidR="007B2A88" w:rsidRPr="00E60468">
        <w:rPr>
          <w:rFonts w:ascii="Times New Roman" w:hAnsi="Times New Roman" w:cs="Times New Roman"/>
          <w:sz w:val="24"/>
          <w:szCs w:val="24"/>
        </w:rPr>
        <w:t xml:space="preserve"> to John Russell (</w:t>
      </w:r>
      <w:r w:rsidR="007B2A88" w:rsidRPr="007B2A88">
        <w:rPr>
          <w:rFonts w:ascii="Times New Roman" w:hAnsi="Times New Roman" w:cs="Times New Roman"/>
          <w:sz w:val="24"/>
          <w:szCs w:val="24"/>
        </w:rPr>
        <w:t>jer308@psu.edu</w:t>
      </w:r>
      <w:r w:rsidR="007B2A88">
        <w:rPr>
          <w:rFonts w:ascii="Times New Roman" w:hAnsi="Times New Roman" w:cs="Times New Roman"/>
          <w:sz w:val="24"/>
          <w:szCs w:val="24"/>
        </w:rPr>
        <w:t>) by</w:t>
      </w:r>
      <w:r w:rsidR="00B81778">
        <w:rPr>
          <w:rFonts w:ascii="Times New Roman" w:hAnsi="Times New Roman" w:cs="Times New Roman"/>
          <w:sz w:val="24"/>
          <w:szCs w:val="24"/>
        </w:rPr>
        <w:t xml:space="preserve"> 5:00pm on Friday, </w:t>
      </w:r>
      <w:r>
        <w:rPr>
          <w:rFonts w:ascii="Times New Roman" w:hAnsi="Times New Roman" w:cs="Times New Roman"/>
          <w:sz w:val="24"/>
          <w:szCs w:val="24"/>
        </w:rPr>
        <w:t>February 28</w:t>
      </w:r>
      <w:r w:rsidR="00B81778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645C" w:rsidRPr="00E60468">
        <w:rPr>
          <w:rFonts w:ascii="Times New Roman" w:hAnsi="Times New Roman" w:cs="Times New Roman"/>
          <w:sz w:val="24"/>
          <w:szCs w:val="24"/>
        </w:rPr>
        <w:t>.</w:t>
      </w:r>
    </w:p>
    <w:p w14:paraId="4B30102D" w14:textId="5E36EDAD" w:rsidR="00C1645C" w:rsidRPr="00E60468" w:rsidRDefault="00C1645C" w:rsidP="00C1645C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Awards</w:t>
      </w:r>
      <w:r w:rsidR="00B81778">
        <w:rPr>
          <w:rFonts w:ascii="Times New Roman" w:hAnsi="Times New Roman" w:cs="Times New Roman"/>
          <w:sz w:val="24"/>
          <w:szCs w:val="24"/>
        </w:rPr>
        <w:t xml:space="preserve"> will be announced </w:t>
      </w:r>
      <w:r w:rsidR="007F06D2">
        <w:rPr>
          <w:rFonts w:ascii="Times New Roman" w:hAnsi="Times New Roman" w:cs="Times New Roman"/>
          <w:sz w:val="24"/>
          <w:szCs w:val="24"/>
        </w:rPr>
        <w:t>no later than March 13, 2020</w:t>
      </w:r>
      <w:r w:rsidRPr="00E60468">
        <w:rPr>
          <w:rFonts w:ascii="Times New Roman" w:hAnsi="Times New Roman" w:cs="Times New Roman"/>
          <w:sz w:val="24"/>
          <w:szCs w:val="24"/>
        </w:rPr>
        <w:t>.</w:t>
      </w:r>
    </w:p>
    <w:sectPr w:rsidR="00C1645C" w:rsidRPr="00E6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C1DBB"/>
    <w:multiLevelType w:val="hybridMultilevel"/>
    <w:tmpl w:val="778E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8A6"/>
    <w:multiLevelType w:val="hybridMultilevel"/>
    <w:tmpl w:val="C9C4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B8"/>
    <w:rsid w:val="000121C4"/>
    <w:rsid w:val="00015283"/>
    <w:rsid w:val="001430EE"/>
    <w:rsid w:val="00177392"/>
    <w:rsid w:val="001C1AD9"/>
    <w:rsid w:val="00326167"/>
    <w:rsid w:val="00380A21"/>
    <w:rsid w:val="003C6A22"/>
    <w:rsid w:val="0044754D"/>
    <w:rsid w:val="0049453B"/>
    <w:rsid w:val="006F2F17"/>
    <w:rsid w:val="00737729"/>
    <w:rsid w:val="00767EF8"/>
    <w:rsid w:val="007B2A88"/>
    <w:rsid w:val="007E6798"/>
    <w:rsid w:val="007F06D2"/>
    <w:rsid w:val="008D7502"/>
    <w:rsid w:val="00AD37F7"/>
    <w:rsid w:val="00AF3997"/>
    <w:rsid w:val="00B81778"/>
    <w:rsid w:val="00B858B8"/>
    <w:rsid w:val="00B90A24"/>
    <w:rsid w:val="00C1645C"/>
    <w:rsid w:val="00CA4C00"/>
    <w:rsid w:val="00D201EC"/>
    <w:rsid w:val="00E60468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9438"/>
  <w15:chartTrackingRefBased/>
  <w15:docId w15:val="{DC1E3C28-9012-49DF-B21C-CD21D17C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5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7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4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A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RUSSELL</dc:creator>
  <cp:keywords/>
  <dc:description/>
  <cp:lastModifiedBy>Russell, John</cp:lastModifiedBy>
  <cp:revision>16</cp:revision>
  <dcterms:created xsi:type="dcterms:W3CDTF">2018-10-30T20:50:00Z</dcterms:created>
  <dcterms:modified xsi:type="dcterms:W3CDTF">2020-01-30T16:38:00Z</dcterms:modified>
</cp:coreProperties>
</file>